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4"/>
        <w:tblW w:w="10490" w:type="dxa"/>
        <w:jc w:val="left"/>
        <w:tblInd w:w="403" w:type="dxa"/>
        <w:tblLayout w:type="fixed"/>
        <w:tblCellMar>
          <w:top w:w="0" w:type="dxa"/>
          <w:left w:w="108" w:type="dxa"/>
          <w:bottom w:w="0" w:type="dxa"/>
          <w:right w:w="108" w:type="dxa"/>
        </w:tblCellMar>
        <w:tblLook w:val="04a0"/>
      </w:tblPr>
      <w:tblGrid>
        <w:gridCol w:w="10490"/>
      </w:tblGrid>
      <w:tr>
        <w:trPr>
          <w:trHeight w:val="15309" w:hRule="exact"/>
        </w:trPr>
        <w:tc>
          <w:tcPr>
            <w:tcW w:w="10490" w:type="dxa"/>
            <w:tcBorders>
              <w:top w:val="threeDEmboss" w:sz="18" w:space="0" w:color="000000"/>
              <w:left w:val="threeDEmboss" w:sz="18" w:space="0" w:color="000000"/>
              <w:bottom w:val="threeDEmboss" w:sz="18" w:space="0" w:color="000000"/>
              <w:right w:val="threeDEmboss" w:sz="18" w:space="0" w:color="000000"/>
            </w:tcBorders>
          </w:tcPr>
          <w:p>
            <w:pPr>
              <w:pStyle w:val="Normal"/>
              <w:widowControl/>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r>
          </w:p>
          <w:p>
            <w:pPr>
              <w:pStyle w:val="Normal"/>
              <w:widowControl/>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r>
          </w:p>
          <w:p>
            <w:pPr>
              <w:pStyle w:val="Normal"/>
              <w:widowControl/>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r>
          </w:p>
          <w:p>
            <w:pPr>
              <w:pStyle w:val="Normal"/>
              <w:widowControl/>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r>
          </w:p>
          <w:p>
            <w:pPr>
              <w:pStyle w:val="Normal"/>
              <w:widowControl/>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r>
          </w:p>
          <w:p>
            <w:pPr>
              <w:pStyle w:val="Normal"/>
              <w:widowControl/>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r>
          </w:p>
          <w:p>
            <w:pPr>
              <w:pStyle w:val="Normal"/>
              <w:widowControl/>
              <w:spacing w:lineRule="auto" w:line="240" w:before="0" w:after="0"/>
              <w:jc w:val="both"/>
              <w:rPr>
                <w:rFonts w:ascii="Times New Roman" w:hAnsi="Times New Roman" w:cs="Times New Roman"/>
                <w:sz w:val="28"/>
                <w:szCs w:val="28"/>
              </w:rPr>
            </w:pPr>
            <w:r>
              <w:rPr>
                <w:rFonts w:eastAsia="" w:cs="Times New Roman" w:ascii="Times New Roman" w:hAnsi="Times New Roman"/>
                <w:kern w:val="0"/>
                <w:sz w:val="28"/>
                <w:szCs w:val="28"/>
                <w:lang w:val="ru-RU" w:eastAsia="ru-RU" w:bidi="ar-SA"/>
              </w:rPr>
            </w:r>
          </w:p>
          <w:p>
            <w:pPr>
              <w:pStyle w:val="Normal"/>
              <w:widowControl/>
              <w:spacing w:lineRule="auto" w:line="240" w:before="0" w:after="0"/>
              <w:jc w:val="both"/>
              <w:rPr>
                <w:rFonts w:ascii="Times New Roman" w:hAnsi="Times New Roman" w:eastAsia="" w:cs="Times New Roman"/>
                <w:b/>
                <w:bCs/>
                <w:kern w:val="0"/>
                <w:sz w:val="48"/>
                <w:szCs w:val="48"/>
                <w:lang w:val="ru-RU" w:eastAsia="ru-RU" w:bidi="ar-SA"/>
              </w:rPr>
            </w:pPr>
            <w:r>
              <w:rPr>
                <w:rFonts w:eastAsia="" w:cs="Times New Roman" w:ascii="Times New Roman" w:hAnsi="Times New Roman"/>
                <w:b/>
                <w:bCs/>
                <w:kern w:val="0"/>
                <w:sz w:val="48"/>
                <w:szCs w:val="48"/>
                <w:lang w:val="ru-RU" w:eastAsia="ru-RU" w:bidi="ar-SA"/>
              </w:rPr>
            </w:r>
          </w:p>
          <w:p>
            <w:pPr>
              <w:pStyle w:val="Normal"/>
              <w:tabs>
                <w:tab w:val="clear" w:pos="708"/>
                <w:tab w:val="left" w:pos="3120" w:leader="none"/>
              </w:tabs>
              <w:jc w:val="center"/>
              <w:rPr>
                <w:b/>
                <w:bCs/>
                <w:sz w:val="48"/>
                <w:szCs w:val="48"/>
              </w:rPr>
            </w:pPr>
            <w:r>
              <w:rPr>
                <w:b/>
                <w:bCs/>
                <w:sz w:val="48"/>
                <w:szCs w:val="48"/>
              </w:rPr>
              <w:t>Дидактические игры</w:t>
            </w:r>
          </w:p>
          <w:p>
            <w:pPr>
              <w:pStyle w:val="Normal"/>
              <w:tabs>
                <w:tab w:val="clear" w:pos="708"/>
                <w:tab w:val="left" w:pos="3120" w:leader="none"/>
              </w:tabs>
              <w:jc w:val="center"/>
              <w:rPr>
                <w:b/>
                <w:bCs/>
                <w:sz w:val="48"/>
                <w:szCs w:val="48"/>
              </w:rPr>
            </w:pPr>
            <w:r>
              <w:rPr>
                <w:b/>
                <w:bCs/>
                <w:sz w:val="48"/>
                <w:szCs w:val="48"/>
              </w:rPr>
              <w:t xml:space="preserve"> </w:t>
            </w:r>
            <w:r>
              <w:rPr>
                <w:b/>
                <w:bCs/>
                <w:sz w:val="48"/>
                <w:szCs w:val="48"/>
              </w:rPr>
              <w:t>по ознакомлению с природой</w:t>
            </w:r>
          </w:p>
          <w:p>
            <w:pPr>
              <w:pStyle w:val="Normal"/>
              <w:tabs>
                <w:tab w:val="clear" w:pos="708"/>
                <w:tab w:val="left" w:pos="3120" w:leader="none"/>
              </w:tabs>
              <w:jc w:val="center"/>
              <w:rPr>
                <w:b/>
                <w:bCs/>
                <w:sz w:val="48"/>
                <w:szCs w:val="48"/>
              </w:rPr>
            </w:pPr>
            <w:r>
              <w:rPr>
                <w:b/>
                <w:bCs/>
                <w:sz w:val="48"/>
                <w:szCs w:val="48"/>
              </w:rPr>
              <w:t>для второй младшей группы</w:t>
            </w:r>
          </w:p>
          <w:p>
            <w:pPr>
              <w:pStyle w:val="Normal"/>
              <w:widowControl/>
              <w:spacing w:lineRule="auto" w:line="240" w:before="57" w:after="57"/>
              <w:jc w:val="center"/>
              <w:rPr>
                <w:rFonts w:ascii="Times New Roman" w:hAnsi="Times New Roman" w:eastAsia="" w:cs="Times New Roman"/>
                <w:b/>
                <w:bCs/>
                <w:i/>
                <w:i/>
                <w:iCs/>
                <w:kern w:val="0"/>
                <w:sz w:val="48"/>
                <w:szCs w:val="48"/>
                <w:lang w:val="ru-RU" w:eastAsia="ru-RU" w:bidi="ar-SA"/>
              </w:rPr>
            </w:pPr>
            <w:r>
              <w:rPr>
                <w:rFonts w:eastAsia="" w:cs="Times New Roman" w:ascii="Times New Roman" w:hAnsi="Times New Roman"/>
                <w:b/>
                <w:bCs/>
                <w:i/>
                <w:iCs/>
                <w:kern w:val="0"/>
                <w:sz w:val="48"/>
                <w:szCs w:val="48"/>
                <w:lang w:val="ru-RU" w:eastAsia="ru-RU" w:bidi="ar-SA"/>
              </w:rPr>
            </w:r>
          </w:p>
          <w:p>
            <w:pPr>
              <w:pStyle w:val="Normal"/>
              <w:widowControl/>
              <w:spacing w:lineRule="auto" w:line="240" w:before="57" w:after="57"/>
              <w:jc w:val="center"/>
              <w:rPr>
                <w:sz w:val="40"/>
                <w:szCs w:val="40"/>
              </w:rPr>
            </w:pPr>
            <w:r>
              <w:rPr>
                <w:rFonts w:eastAsia="" w:cs="Times New Roman" w:ascii="Times New Roman" w:hAnsi="Times New Roman"/>
                <w:b/>
                <w:bCs/>
                <w:i/>
                <w:iCs/>
                <w:kern w:val="0"/>
                <w:sz w:val="48"/>
                <w:szCs w:val="48"/>
                <w:lang w:val="ru-RU" w:eastAsia="ru-RU" w:bidi="ar-SA"/>
              </w:rPr>
            </w:r>
          </w:p>
        </w:tc>
      </w:tr>
    </w:tbl>
    <w:p>
      <w:pPr>
        <w:pStyle w:val="Normal"/>
        <w:tabs>
          <w:tab w:val="clear" w:pos="708"/>
          <w:tab w:val="left" w:pos="3120" w:leader="none"/>
        </w:tabs>
        <w:jc w:val="center"/>
        <w:rPr>
          <w:rFonts w:ascii="Times New Roman" w:hAnsi="Times New Roman" w:cs="Times New Roman"/>
          <w:sz w:val="40"/>
          <w:szCs w:val="40"/>
        </w:rPr>
      </w:pPr>
      <w:r>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«Где спрятался зайчик!»</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описать, назвать, растения по характерным признакам и из связи с окружающей средой. Составлять описательные загадки и отгадывать загадки о растениях.</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Правила игры:</w:t>
      </w:r>
      <w:r>
        <w:rPr>
          <w:rFonts w:cs="Times New Roman" w:ascii="Times New Roman" w:hAnsi="Times New Roman"/>
          <w:sz w:val="28"/>
          <w:szCs w:val="28"/>
        </w:rPr>
        <w:t xml:space="preserve"> назвать растение можно только после описания какого-либо признака поочередно.</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Игру проводят в парке, в лесу, в сквере. Из  группы детей выбирают водящего, остальные делятся на две подгруппы. Водящий прячет зайчика под какое-либо растение (Дерево, кустарник) так, чтобы остальные дети не видели, куда спрятана игрушка. Затем водящий описывает растение (если затрудняется, то воспитатель помогает). Какая группа догадается быстрее, под каким растением зайчик, та идет его искать. Например, игрушка спрятана под дубом. Ведущий задает 1-й подгруппе загадку: «Это дерево, у него крепкий, могучий ствол» (Ответы детей 1-й подгруппы), 2-й подгруппе: «Листья у этого дерева осенью становятся коричневыми» (Отвечают дети 2-й подгруппы). И т.д.</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«Где растет?»</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учить детей группировать овощи и фрукты, воспитывать быстроту реакции на слово воспитателя, выдержку, дисциплинированность.</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Правила игры:</w:t>
      </w:r>
      <w:r>
        <w:rPr>
          <w:rFonts w:cs="Times New Roman" w:ascii="Times New Roman" w:hAnsi="Times New Roman"/>
          <w:sz w:val="28"/>
          <w:szCs w:val="28"/>
        </w:rPr>
        <w:t xml:space="preserve"> разобрать  овощи и фрукты, и разложить одни в огород другие в сад (имитация – картинки сада и огорода). Выигрывает та команда, которая быстро разберет  все предметы по местам.</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Среди детей делятся на две команды-бригады: овощеводы и садоводы. Овощи и фрукты (можно муляжи) раскладываются на столе. По сигналу воспитателя дети разбирают овощи и фрукты к соответствующим с картинкам. Та бригада, которая первой закончила работу, выигрывает. Дети не участвующие в бригадах проверяют правильность отбора.</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После этого объявляется команда–победительница. Игра продолжается с другими командами.</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«Наши друзья»</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Цель: 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 xml:space="preserve">Материал:  карточки-лото с изображением животных: попугай, рыбки аквариумной, попугайчиков, хомячка, черепахи и т.д. Маленькие карточки с изображением их жилищ (клетка, террариум, аквариум, ящичек и т.д.), корма.     </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Для усложнения можно добавить корточки, не относящиеся к этим животным.</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«Цветочный магазин»</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закреплять знания детей о растениях (луга, комнатных, садовых), закреплять умение находить нужный цветок по описанию. Научить группировать растения по виду.</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можно использовать карточки от ботанического лото, комнатные растения можно брать настоящие, но не очень крупные.</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Выбирается ведущий, он продавец (вначале ведущий – взрослый.А за тем можно по считалке), остальные дети покупатели. Покупатель должен так описать растение, чтобы продавец сразу догадался о каком растении идет речь.</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«Почтальон принес посылку»</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Формировать и расширять представления детей об овощах, фруктах, грибах и т.д., учить описывать и узнавать предметы по описанию.</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предметы (муляжи). Каждый отдельно упакован в бумажный пакетик. Можно использовать загадки.</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Посылку приносят в группу. Ведущий (воспитатель) раздает посылки каждому ребенку. Дети заглядывают в них и по очереди рассказывают, что они получили по почте.  Детям предлагается описать, что находиться в их пакетике по описанию или с помощью загадки.</w:t>
        <w:tab/>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«Съедобное – не съедобное»</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формировать и закреплять знания детей об овощах и фруктах и ягодах. Развивать память, координацию.</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Мяч.</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Ведущий называет овощ, фрукт, ягоду или любой предмет,  бросает мяч одному из участников, если предмет относится к  заданным, то он ловит.</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Можно играть со всей группой сразу с помощью хлопков (хлопать, в случае если предмет не относится к заданным)</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«Чудесный мешочек»</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Красиво оформленный мешочек, разные игрушки, имитирующие животных, настоящие или муляжи овощей и фруктов.</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Ведущий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ребятам.</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«Что сначала, что потом?»</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Формировать и закреплять знания детей о степени зрелости овощей, фруктов, о порядке роста разных растений, живых существ (рыб, птиц, земноводных).</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Карточки с разным порядком степени зрелости 3 – 4 – 5 карточек на каждый предмет (например: зеленый, маленький помидор, бурый и красный), порядком роста (семечко, росток, росток более высокий, взрослое растение).</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Детям раздаются карточки с разными порядками. По сигналу ведущего они должны быстро найти и построиться по порядку с нужными картинками по порядку.</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Магазин «Семена»</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Развивать и закреплять знания детей о семенах разных растений. Учить группировать растения по виду, по месту произрастания.</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Вывеска «Семена». На прилавке, в разных коробках с моделями: дерево, цветок, овощ, фрукт, в  прозрачных мешочках, находятся разные семена с картинкой этого растения.</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Воспитатель предлагает открыть магазин по продаже семян. В магазине оборудуют четыре отдела. Выбирают продавцов в каждый отдел семян. По ходу игры дети-покупатели подходят к продавцам и называют свою профессию: цветовод, огородник, овощевод, лесник. За тем просят продать семена описанного ими растения и способа их выращивания (по одному в ямку, по одному в бороздку, «щепотью», рассадой).</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«Все по домам!»</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Формировать и закреплять знания детей разных растений (деревьев, кустов), по  форме их листьев (по плодам, семенам). Закреплять правила поведения в лесу, в парке.</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Засушенные листья разных деревьев (семена, плоды).</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 xml:space="preserve">Перед прогулкой с детьми закрепляют правила поведения в лесу (парке). Игра проводиться желательно осенью (когда уже есть семена и плоды), можно летом (только по форме листьев). Воспитатель предлагает отправиться в поход. Детям раздаются листья (плоды, семена) разных растений (кустов, деревьев). Дети делятся на отряды. Воспитатель предлагает представить, что у каждого отряда стоит палатка под каким-либо деревом или кустом. Дети гуляют по лесу (парку), по сигналу воспитателя «Пошел дождь. Все по домам!», дети бегут к своим «палаткам». Дети сравнивают свои листья и т.д. с теми, что растут на дереве или кусте, к которому они подбежали. </w:t>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«Собери грибы в лукошко»</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Развивать и закреплять знания детей о съедобных и несъедобных грибах, о месте их произрастания; о правилах сбора  в лесу.</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Плоскостные лукошки, модель, обозначающая лес, фланелеграф, карточки с  грибами (съедобными, не съедобными).</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Детям раздаются карточки с грибами. Задача детей назвать свой гриб, описать его, где его можно найти (под березой, в еловом лесу, на поляне, на пеньке и т.д.), какой он: съедобный положить в «лукошко», не съедобный оставить в лесу (объяснить почему).</w:t>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«С какой ветки детки»</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Развивать и закреплять знания детей о деревьях, их семенах и листьях. Закреплять правила поведения в лесу, в парке.</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Засушенные листья разных деревьев (семена, плоды).</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 xml:space="preserve">Перед прогулкой с детьми закрепляют правила поведения в лесу (парке). Игра проводиться  желательно осенью (когда уже есть семена и плоды), можно летом (только по форме листьев). Дети гуляют по лесу (парку), по сигналу воспитателя «Все детки на ветки!», дети бегут к своим деревьям или кустам. Дети сравнивают свои листья и т.д. с теми, что растут на дереве или кусте, к которому они подбежали.  </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«Когда это бывает?»</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Уточнять и закреплять знания детей о сезонных изменениях в природе и жизни животных в разные сезоны года.</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Большие карты-лото с картинкой какого-либо времени года. Маленькие карточки с моделями признаков разных сезонов.</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Игра проводится по типу лото. У ведущего маленькие карточки, перевернутые вниз изображением. Ведущий показывает карточку с моделью, игроки называют, что это и когда это бывает. Ребенок объясняет, почему эта карточка нужна именно для него. Выигрывает тот, кто первым закроет свою карту. Но игра продолжается до того пока все участники не закроют свои карты.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«Угадай по описанию»</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Развивать и закреплять знания о внешнем виде природных объектов (животных, растений, рыб, насекомых и пр.). Развивать память, речь.</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Карточки с разнообразными видами животных, рыб, птиц, насекомых, по числу участников или больше.</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Карточки раздаются детям. Их задача не показывая, описать объект так, чтобы другие смогли угадать, кто изображен у них на карточке. Можно использовать загадки.</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«Рассели животных по домам»</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Развивать и закреплять знания детей о местах проживания животных, названиях их жилищ. Развивать речь.</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Фланелеграф, разные природные зоны земли (иллюстрации). Маленькие карточки с разнообразными животными, птицами, и т.д.</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На фланелеграфе расположены разные природные зоны земли. У детей маленькие карточки с разнообразными животными, птицами, и т.д. Задача детей назвать свое животное, где оно живет, и поставить около нужной природной зона на фланелеграф.</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«Путешествие под водой»</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Развивать и закреплять знания о рыбах: морских, озерных, речных; о морских обитателях, растениях, и их месте обитания.</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Большие карты-лото с картинкой какого-либо водоема. Маленькие карточки с рыбами, водными животными, растениями и т.д. </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Воспитатель предлагает отправиться в водное путешествие по разным водоемам. Можно разделить детей на команды. Каждая команда отправляется в путешествие к определенному водоему. Далее дети подбирают живые объекты для своих водоемов из общего количества маленьких карточек. Выигрывает та команда, которая лучше знает обитателей и растения своего водоема.</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Или игра проводится по типу лото.</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«Четвертый лишний»</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Уточнять и закреплять знания детей о  классификациях разных природных объектов. Развивать логическое мышление, речь.</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карточки с разнообразными объектами.</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Выставляются карточки: три – одного вида, а четвертая другого. Задача детей определить лишнюю карточку, и объяснить свой выбор.</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Можно усложнить задачу и проводить игру словесно. Называя предметы и объекты.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«Соберем урожай»</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Развивать и закреплять знания детей об овощах, фруктах и ягодах. Их месте произрастания (сад, огород, грядка, дерево, куст, в земле, на земле).</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Корзинки с моделями: овощи, фрукты и ягоды (одна корзинка). Муляжи овощей, фруктов и ягод, или карточки от лото с овощами и фруктами.</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В определенных местах группы ставятся картинки с огородом и садом, где расположены муляжи или карточки. Детей можно разделить на две команды огородники и садоводы. По сигналу ведущего команды собирают урожай в свою корзинку с моделью. Условие: можно переносить только по одному предмету.</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«Овощехранилище»</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Развивать и закреплять знания детей о внешних признаках и особенностях овощей и фруктов, их внешних признака для хранения и заготовок, способах их заготовления.</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Плоскостное изображение банки для засолки и компотов, бочки для закваски, ящики для хранения, морозильная камера. Наборы маленьких карточек с овощами, фруктами и ягодами.  </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У каждого ребенка набор маленьких карточек с овощами, фруктами и ягодами. Детей разделить на команды (в зависимости от количества детей). Каждая команда делает свои «заготовки», из своих овощей, фруктов и ягод.</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Или из общего количества маленьких карточек команды (солит, квасит, складывают для хранения) выбирают, для каких заготовок нужны те или иные овощи, фрукты и ягоды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b/>
          <w:sz w:val="28"/>
          <w:szCs w:val="28"/>
        </w:rPr>
      </w:pPr>
      <w:r>
        <w:rPr>
          <w:rFonts w:cs="Times New Roman" w:ascii="Times New Roman" w:hAnsi="Times New Roman"/>
          <w:b/>
          <w:sz w:val="28"/>
          <w:szCs w:val="28"/>
        </w:rPr>
        <w:t>«Зоопарк»</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Цель:</w:t>
      </w:r>
      <w:r>
        <w:rPr>
          <w:rFonts w:cs="Times New Roman" w:ascii="Times New Roman" w:hAnsi="Times New Roman"/>
          <w:sz w:val="28"/>
          <w:szCs w:val="28"/>
        </w:rPr>
        <w:t xml:space="preserve"> Формировать и расширять представления детей о питании домашних и диких животных (птицы, животные), воспитывать заботливое отношение, интерес и любовь к ним.</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i/>
          <w:sz w:val="28"/>
          <w:szCs w:val="28"/>
        </w:rPr>
        <w:t>Материал:</w:t>
      </w:r>
      <w:r>
        <w:rPr>
          <w:rFonts w:cs="Times New Roman" w:ascii="Times New Roman" w:hAnsi="Times New Roman"/>
          <w:sz w:val="28"/>
          <w:szCs w:val="28"/>
        </w:rPr>
        <w:t xml:space="preserve"> карточки разных животных, птиц, насекомых, продукты питания, овощи и фрукты.</w:t>
      </w:r>
    </w:p>
    <w:p>
      <w:pPr>
        <w:pStyle w:val="Normal"/>
        <w:spacing w:lineRule="auto" w:line="240" w:before="0" w:after="120"/>
        <w:jc w:val="both"/>
        <w:rPr>
          <w:rFonts w:ascii="Times New Roman" w:hAnsi="Times New Roman" w:cs="Times New Roman"/>
          <w:i/>
          <w:i/>
          <w:sz w:val="28"/>
          <w:szCs w:val="28"/>
        </w:rPr>
      </w:pPr>
      <w:r>
        <w:rPr>
          <w:rFonts w:cs="Times New Roman" w:ascii="Times New Roman" w:hAnsi="Times New Roman"/>
          <w:i/>
          <w:sz w:val="28"/>
          <w:szCs w:val="28"/>
        </w:rPr>
        <w:t>Ход игры: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t>Детям предлагается покормить животных в зоопарке. Игра проходит по типу лото. Ведущий показывает карточки с продуктами питания, насекомыми. Игрок, которому нужна эта карточка, поднимает руку и объясняет, почему эта карточка нужна именно для его животного или птицы.</w:t>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sz w:val="40"/>
          <w:szCs w:val="40"/>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sz w:val="40"/>
          <w:szCs w:val="40"/>
        </w:rPr>
      </w:pPr>
      <w:r>
        <w:rPr>
          <w:rFonts w:cs="Times New Roman" w:ascii="Times New Roman" w:hAnsi="Times New Roman"/>
          <w:b/>
          <w:sz w:val="40"/>
          <w:szCs w:val="40"/>
        </w:rPr>
      </w:r>
    </w:p>
    <w:p>
      <w:pPr>
        <w:pStyle w:val="Normal"/>
        <w:spacing w:lineRule="auto" w:line="240" w:before="0" w:after="120"/>
        <w:jc w:val="center"/>
        <w:rPr>
          <w:rFonts w:ascii="Times New Roman" w:hAnsi="Times New Roman" w:cs="Times New Roman"/>
          <w:b/>
          <w:sz w:val="40"/>
          <w:szCs w:val="40"/>
        </w:rPr>
      </w:pPr>
      <w:r>
        <w:rPr>
          <w:rFonts w:cs="Times New Roman" w:ascii="Times New Roman" w:hAnsi="Times New Roman"/>
          <w:b/>
          <w:sz w:val="40"/>
          <w:szCs w:val="40"/>
        </w:rPr>
      </w:r>
    </w:p>
    <w:p>
      <w:pPr>
        <w:pStyle w:val="Normal"/>
        <w:spacing w:lineRule="auto" w:line="240" w:before="0" w:after="120"/>
        <w:jc w:val="center"/>
        <w:rPr>
          <w:rFonts w:ascii="Times New Roman" w:hAnsi="Times New Roman" w:cs="Times New Roman"/>
          <w:b/>
          <w:sz w:val="40"/>
          <w:szCs w:val="40"/>
        </w:rPr>
      </w:pPr>
      <w:r>
        <w:rPr>
          <w:rFonts w:cs="Times New Roman" w:ascii="Times New Roman" w:hAnsi="Times New Roman"/>
          <w:b/>
          <w:sz w:val="40"/>
          <w:szCs w:val="40"/>
        </w:rPr>
      </w:r>
    </w:p>
    <w:p>
      <w:pPr>
        <w:pStyle w:val="Normal"/>
        <w:spacing w:lineRule="auto" w:line="240" w:before="0" w:after="120"/>
        <w:jc w:val="center"/>
        <w:rPr>
          <w:rFonts w:ascii="Times New Roman" w:hAnsi="Times New Roman" w:cs="Times New Roman"/>
          <w:b/>
          <w:sz w:val="40"/>
          <w:szCs w:val="40"/>
        </w:rPr>
      </w:pPr>
      <w:r>
        <w:rPr>
          <w:rFonts w:cs="Times New Roman" w:ascii="Times New Roman" w:hAnsi="Times New Roman"/>
          <w:b/>
          <w:sz w:val="40"/>
          <w:szCs w:val="40"/>
        </w:rPr>
      </w:r>
    </w:p>
    <w:p>
      <w:pPr>
        <w:pStyle w:val="Normal"/>
        <w:spacing w:lineRule="auto" w:line="240" w:before="0" w:after="120"/>
        <w:jc w:val="center"/>
        <w:rPr>
          <w:rFonts w:ascii="Times New Roman" w:hAnsi="Times New Roman" w:cs="Times New Roman"/>
          <w:b/>
          <w:sz w:val="40"/>
          <w:szCs w:val="40"/>
        </w:rPr>
      </w:pPr>
      <w:r>
        <w:rPr>
          <w:rFonts w:cs="Times New Roman" w:ascii="Times New Roman" w:hAnsi="Times New Roman"/>
          <w:b/>
          <w:sz w:val="40"/>
          <w:szCs w:val="40"/>
        </w:rPr>
      </w:r>
    </w:p>
    <w:p>
      <w:pPr>
        <w:pStyle w:val="Normal"/>
        <w:spacing w:lineRule="auto" w:line="240" w:before="0" w:after="120"/>
        <w:jc w:val="center"/>
        <w:rPr>
          <w:rFonts w:ascii="Times New Roman" w:hAnsi="Times New Roman" w:cs="Times New Roman"/>
          <w:b/>
          <w:sz w:val="40"/>
          <w:szCs w:val="40"/>
        </w:rPr>
      </w:pPr>
      <w:r>
        <w:rPr>
          <w:rFonts w:cs="Times New Roman" w:ascii="Times New Roman" w:hAnsi="Times New Roman"/>
          <w:b/>
          <w:sz w:val="40"/>
          <w:szCs w:val="40"/>
        </w:rPr>
      </w:r>
    </w:p>
    <w:p>
      <w:pPr>
        <w:pStyle w:val="Normal"/>
        <w:spacing w:lineRule="auto" w:line="240" w:before="0" w:after="120"/>
        <w:jc w:val="center"/>
        <w:rPr>
          <w:rFonts w:ascii="Times New Roman" w:hAnsi="Times New Roman" w:cs="Times New Roman"/>
          <w:b/>
          <w:sz w:val="40"/>
          <w:szCs w:val="40"/>
        </w:rPr>
      </w:pPr>
      <w:r>
        <w:rPr>
          <w:rFonts w:cs="Times New Roman" w:ascii="Times New Roman" w:hAnsi="Times New Roman"/>
          <w:b/>
          <w:sz w:val="40"/>
          <w:szCs w:val="40"/>
        </w:rPr>
      </w:r>
    </w:p>
    <w:p>
      <w:pPr>
        <w:pStyle w:val="Normal"/>
        <w:spacing w:lineRule="auto" w:line="240" w:before="0" w:after="120"/>
        <w:jc w:val="center"/>
        <w:rPr>
          <w:rFonts w:ascii="Times New Roman" w:hAnsi="Times New Roman" w:cs="Times New Roman"/>
          <w:b/>
          <w:sz w:val="40"/>
          <w:szCs w:val="40"/>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b/>
          <w:sz w:val="40"/>
          <w:szCs w:val="40"/>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120"/>
        <w:jc w:val="center"/>
        <w:rPr>
          <w:rFonts w:ascii="Times New Roman" w:hAnsi="Times New Roman" w:cs="Times New Roman"/>
          <w:b/>
          <w:sz w:val="40"/>
          <w:szCs w:val="40"/>
        </w:rPr>
      </w:pPr>
      <w:r>
        <w:rPr/>
      </w:r>
    </w:p>
    <w:sectPr>
      <w:type w:val="nextPage"/>
      <w:pgSz w:w="11906" w:h="16838"/>
      <w:pgMar w:left="964" w:right="567" w:gutter="0" w:header="0" w:top="567"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0090b"/>
    <w:pPr>
      <w:widowControl/>
      <w:bidi w:val="0"/>
      <w:spacing w:lineRule="auto" w:line="360" w:before="0" w:after="200"/>
      <w:jc w:val="center"/>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paragraph" w:styleId="Style9">
    <w:name w:val="Заголовок"/>
    <w:basedOn w:val="Normal"/>
    <w:next w:val="Style10"/>
    <w:qFormat/>
    <w:pPr>
      <w:keepNext w:val="true"/>
      <w:spacing w:before="240" w:after="120"/>
    </w:pPr>
    <w:rPr>
      <w:rFonts w:ascii="Liberation Sans" w:hAnsi="Liberation Sans" w:eastAsia="Microsoft YaHei" w:cs="Arial"/>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Arial"/>
    </w:rPr>
  </w:style>
  <w:style w:type="paragraph" w:styleId="Style12">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ListParagraph">
    <w:name w:val="List Paragraph"/>
    <w:basedOn w:val="Normal"/>
    <w:uiPriority w:val="34"/>
    <w:qFormat/>
    <w:rsid w:val="00cb5c90"/>
    <w:pPr>
      <w:spacing w:before="0" w:after="20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4">
    <w:name w:val="Table Grid"/>
    <w:basedOn w:val="a1"/>
    <w:uiPriority w:val="59"/>
    <w:rsid w:val="003c0dd8"/>
    <w:pPr>
      <w:spacing w:after="0" w:line="240" w:lineRule="auto"/>
    </w:pPr>
    <w:rPr>
      <w:rFonts w:eastAsiaTheme="minorEastAsia"/>
      <w:lang w:eastAsia="ru-RU"/>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CEBA25C-B874-4765-96D4-CA8D086E2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LibreOffice/7.5.0.3$Windows_X86_64 LibreOffice_project/c21113d003cd3efa8c53188764377a8272d9d6de</Application>
  <AppVersion>15.0000</AppVersion>
  <Pages>8</Pages>
  <Words>1756</Words>
  <Characters>10746</Characters>
  <CharactersWithSpaces>12427</CharactersWithSpaces>
  <Paragraphs>109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2019-10-17T12:29:00Z</dcterms:created>
  <dc:creator>Татьяна</dc:creator>
  <dc:description/>
  <dc:language>ru-RU</dc:language>
  <cp:lastModifiedBy/>
  <cp:lastPrinted>2019-10-30T14:17:00Z</cp:lastPrinted>
  <dcterms:modified xsi:type="dcterms:W3CDTF">2023-02-27T15:57:11Z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